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CB" w:rsidRPr="0085764C" w:rsidRDefault="002B17CB" w:rsidP="002B17CB">
      <w:pPr>
        <w:jc w:val="center"/>
        <w:rPr>
          <w:b/>
          <w:lang w:val="lt-LT"/>
        </w:rPr>
      </w:pPr>
      <w:r w:rsidRPr="0085764C">
        <w:rPr>
          <w:b/>
          <w:lang w:val="lt-LT"/>
        </w:rPr>
        <w:t>PRIEŠMOKYKLINIO IR PRADINIO UGDYMO PROCESO TRUKMĖ</w:t>
      </w:r>
    </w:p>
    <w:p w:rsidR="00FB4E07" w:rsidRDefault="00FB4E07">
      <w:pPr>
        <w:rPr>
          <w:lang w:val="lt-LT"/>
        </w:rPr>
      </w:pPr>
    </w:p>
    <w:p w:rsidR="002B17CB" w:rsidRPr="00BD20F5" w:rsidRDefault="002B17CB" w:rsidP="002B17CB">
      <w:pPr>
        <w:jc w:val="both"/>
        <w:rPr>
          <w:b/>
          <w:lang w:val="lt-LT"/>
        </w:rPr>
      </w:pPr>
      <w:r w:rsidRPr="00EB0060">
        <w:rPr>
          <w:lang w:val="lt-LT"/>
        </w:rPr>
        <w:t>Mokslo metai:</w:t>
      </w:r>
    </w:p>
    <w:p w:rsidR="002B17CB" w:rsidRPr="00A97A5B" w:rsidRDefault="002B17CB" w:rsidP="002B17CB">
      <w:pPr>
        <w:jc w:val="both"/>
        <w:rPr>
          <w:lang w:val="lt-LT"/>
        </w:rPr>
      </w:pPr>
      <w:r w:rsidRPr="00A97A5B">
        <w:rPr>
          <w:lang w:val="lt-LT"/>
        </w:rPr>
        <w:t xml:space="preserve">2015-2016 mokslo metai prasideda 2015 m. rugsėjo 1 d., baigiasi 2016 m. rugpjūčio 31 d. Ugdymo procesas prasideda 2015 m. rugsėjo 1 d., baigiasi 2016 m. </w:t>
      </w:r>
      <w:r>
        <w:rPr>
          <w:lang w:val="lt-LT"/>
        </w:rPr>
        <w:t>gegužės 31 d</w:t>
      </w:r>
      <w:r w:rsidRPr="00A97A5B">
        <w:rPr>
          <w:lang w:val="lt-LT"/>
        </w:rPr>
        <w:t xml:space="preserve">. (priedas 2); </w:t>
      </w:r>
    </w:p>
    <w:p w:rsidR="002B17CB" w:rsidRDefault="002B17CB" w:rsidP="002B17CB">
      <w:pPr>
        <w:jc w:val="both"/>
        <w:rPr>
          <w:lang w:val="lt-LT"/>
        </w:rPr>
      </w:pPr>
      <w:r w:rsidRPr="00A97A5B">
        <w:rPr>
          <w:lang w:val="lt-LT"/>
        </w:rPr>
        <w:t xml:space="preserve">Ugdymo procesas įgyvendinant priešmokyklinio ir pradinio ugdymo </w:t>
      </w:r>
      <w:r>
        <w:rPr>
          <w:lang w:val="lt-LT"/>
        </w:rPr>
        <w:t>programą skirstomas pusmečiais.</w:t>
      </w:r>
      <w:r w:rsidRPr="00A97A5B">
        <w:rPr>
          <w:lang w:val="lt-LT"/>
        </w:rPr>
        <w:t xml:space="preserve"> </w:t>
      </w:r>
    </w:p>
    <w:p w:rsidR="002B17CB" w:rsidRPr="00C135E0" w:rsidRDefault="002B17CB" w:rsidP="002B17CB">
      <w:pPr>
        <w:jc w:val="both"/>
        <w:rPr>
          <w:lang w:val="lt-LT"/>
        </w:rPr>
      </w:pPr>
      <w:r w:rsidRPr="00EB0060">
        <w:rPr>
          <w:lang w:val="lt-LT"/>
        </w:rPr>
        <w:t>Vienerių mokslo metų priešmokyklinio ir pradinio ugdymo proceso trukmė</w:t>
      </w:r>
      <w:r>
        <w:rPr>
          <w:lang w:val="lt-LT"/>
        </w:rPr>
        <w:t xml:space="preserve"> – </w:t>
      </w:r>
      <w:r w:rsidRPr="00640B81">
        <w:rPr>
          <w:lang w:val="lt-LT"/>
        </w:rPr>
        <w:t>32 savaitės.</w:t>
      </w:r>
      <w:r w:rsidRPr="00C135E0">
        <w:rPr>
          <w:lang w:val="lt-LT"/>
        </w:rPr>
        <w:t xml:space="preserve"> Gimnazijoje mokomasi penkias dienas per savaitę. Darbo pradžia 8.00 val.</w:t>
      </w:r>
    </w:p>
    <w:p w:rsidR="002B17CB" w:rsidRPr="00C135E0" w:rsidRDefault="002B17CB" w:rsidP="002B17CB">
      <w:pPr>
        <w:rPr>
          <w:lang w:val="lt-LT"/>
        </w:rPr>
      </w:pPr>
      <w:r w:rsidRPr="00C135E0">
        <w:rPr>
          <w:lang w:val="lt-LT"/>
        </w:rPr>
        <w:t>Mokiniams skiriamos atostogos:</w:t>
      </w:r>
    </w:p>
    <w:p w:rsidR="002B17CB" w:rsidRPr="00C135E0" w:rsidRDefault="002B17CB" w:rsidP="002B17CB">
      <w:pPr>
        <w:rPr>
          <w:lang w:val="lt-LT"/>
        </w:rPr>
      </w:pPr>
      <w:r w:rsidRPr="00C135E0">
        <w:rPr>
          <w:lang w:val="lt-LT"/>
        </w:rPr>
        <w:t xml:space="preserve">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520"/>
        <w:gridCol w:w="3060"/>
      </w:tblGrid>
      <w:tr w:rsidR="002B17CB" w:rsidRPr="00525546" w:rsidTr="00AF3215">
        <w:tc>
          <w:tcPr>
            <w:tcW w:w="2160" w:type="dxa"/>
          </w:tcPr>
          <w:p w:rsidR="002B17CB" w:rsidRPr="00525546" w:rsidRDefault="002B17CB" w:rsidP="00AF3215">
            <w:pPr>
              <w:jc w:val="center"/>
              <w:rPr>
                <w:lang w:val="lt-LT"/>
              </w:rPr>
            </w:pPr>
          </w:p>
        </w:tc>
        <w:tc>
          <w:tcPr>
            <w:tcW w:w="2520" w:type="dxa"/>
          </w:tcPr>
          <w:p w:rsidR="002B17CB" w:rsidRPr="00525546" w:rsidRDefault="002B17CB" w:rsidP="00AF3215">
            <w:pPr>
              <w:jc w:val="center"/>
              <w:rPr>
                <w:lang w:val="lt-LT"/>
              </w:rPr>
            </w:pPr>
            <w:r w:rsidRPr="00525546">
              <w:rPr>
                <w:lang w:val="lt-LT"/>
              </w:rPr>
              <w:t>Atostogos prasideda</w:t>
            </w:r>
          </w:p>
        </w:tc>
        <w:tc>
          <w:tcPr>
            <w:tcW w:w="3060" w:type="dxa"/>
          </w:tcPr>
          <w:p w:rsidR="002B17CB" w:rsidRPr="00525546" w:rsidRDefault="002B17CB" w:rsidP="00AF3215">
            <w:pPr>
              <w:jc w:val="center"/>
              <w:rPr>
                <w:lang w:val="lt-LT"/>
              </w:rPr>
            </w:pPr>
            <w:r w:rsidRPr="00525546">
              <w:rPr>
                <w:lang w:val="lt-LT"/>
              </w:rPr>
              <w:t>Atostogos baigiasi</w:t>
            </w:r>
          </w:p>
        </w:tc>
      </w:tr>
      <w:tr w:rsidR="002B17CB" w:rsidRPr="00525546" w:rsidTr="00AF3215">
        <w:tc>
          <w:tcPr>
            <w:tcW w:w="2160" w:type="dxa"/>
          </w:tcPr>
          <w:p w:rsidR="002B17CB" w:rsidRPr="00525546" w:rsidRDefault="002B17CB" w:rsidP="00AF3215">
            <w:pPr>
              <w:rPr>
                <w:lang w:val="lt-LT"/>
              </w:rPr>
            </w:pPr>
            <w:r w:rsidRPr="00525546">
              <w:rPr>
                <w:lang w:val="lt-LT"/>
              </w:rPr>
              <w:t>Rudens</w:t>
            </w:r>
          </w:p>
        </w:tc>
        <w:tc>
          <w:tcPr>
            <w:tcW w:w="2520" w:type="dxa"/>
          </w:tcPr>
          <w:p w:rsidR="002B17CB" w:rsidRPr="00407188" w:rsidRDefault="002B17CB" w:rsidP="00AF3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2015-10-26</w:t>
            </w:r>
          </w:p>
        </w:tc>
        <w:tc>
          <w:tcPr>
            <w:tcW w:w="3060" w:type="dxa"/>
          </w:tcPr>
          <w:p w:rsidR="002B17CB" w:rsidRPr="00407188" w:rsidRDefault="002B17CB" w:rsidP="00AF3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2015-10-30</w:t>
            </w:r>
          </w:p>
        </w:tc>
      </w:tr>
      <w:tr w:rsidR="002B17CB" w:rsidRPr="00525546" w:rsidTr="00AF3215">
        <w:tc>
          <w:tcPr>
            <w:tcW w:w="2160" w:type="dxa"/>
          </w:tcPr>
          <w:p w:rsidR="002B17CB" w:rsidRPr="00525546" w:rsidRDefault="002B17CB" w:rsidP="00AF3215">
            <w:pPr>
              <w:rPr>
                <w:lang w:val="lt-LT"/>
              </w:rPr>
            </w:pPr>
            <w:r w:rsidRPr="00525546">
              <w:rPr>
                <w:lang w:val="lt-LT"/>
              </w:rPr>
              <w:t>Žiemos (Kalėdų)</w:t>
            </w:r>
          </w:p>
        </w:tc>
        <w:tc>
          <w:tcPr>
            <w:tcW w:w="2520" w:type="dxa"/>
          </w:tcPr>
          <w:p w:rsidR="002B17CB" w:rsidRPr="00407188" w:rsidRDefault="002B17CB" w:rsidP="00AF3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2015-12-28</w:t>
            </w:r>
          </w:p>
        </w:tc>
        <w:tc>
          <w:tcPr>
            <w:tcW w:w="3060" w:type="dxa"/>
          </w:tcPr>
          <w:p w:rsidR="002B17CB" w:rsidRPr="00407188" w:rsidRDefault="002B17CB" w:rsidP="00AF3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2016</w:t>
            </w:r>
            <w:r w:rsidRPr="00407188">
              <w:rPr>
                <w:b/>
                <w:lang w:val="lt-LT"/>
              </w:rPr>
              <w:t>-01-</w:t>
            </w:r>
            <w:r>
              <w:rPr>
                <w:b/>
                <w:lang w:val="lt-LT"/>
              </w:rPr>
              <w:t>08</w:t>
            </w:r>
          </w:p>
        </w:tc>
      </w:tr>
      <w:tr w:rsidR="002B17CB" w:rsidRPr="00525546" w:rsidTr="00AF3215">
        <w:tc>
          <w:tcPr>
            <w:tcW w:w="2160" w:type="dxa"/>
          </w:tcPr>
          <w:p w:rsidR="002B17CB" w:rsidRPr="00525546" w:rsidRDefault="002B17CB" w:rsidP="00AF3215">
            <w:pPr>
              <w:rPr>
                <w:lang w:val="lt-LT"/>
              </w:rPr>
            </w:pPr>
            <w:r w:rsidRPr="00525546">
              <w:rPr>
                <w:lang w:val="lt-LT"/>
              </w:rPr>
              <w:t>Pavasario (Velykų)</w:t>
            </w:r>
          </w:p>
        </w:tc>
        <w:tc>
          <w:tcPr>
            <w:tcW w:w="2520" w:type="dxa"/>
          </w:tcPr>
          <w:p w:rsidR="002B17CB" w:rsidRPr="00407188" w:rsidRDefault="002B17CB" w:rsidP="00AF3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2016-03-21</w:t>
            </w:r>
          </w:p>
        </w:tc>
        <w:tc>
          <w:tcPr>
            <w:tcW w:w="3060" w:type="dxa"/>
          </w:tcPr>
          <w:p w:rsidR="002B17CB" w:rsidRPr="00407188" w:rsidRDefault="002B17CB" w:rsidP="00AF3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2016-03-25</w:t>
            </w:r>
          </w:p>
        </w:tc>
      </w:tr>
      <w:tr w:rsidR="002B17CB" w:rsidRPr="00525546" w:rsidTr="00AF3215">
        <w:tc>
          <w:tcPr>
            <w:tcW w:w="2160" w:type="dxa"/>
          </w:tcPr>
          <w:p w:rsidR="002B17CB" w:rsidRPr="00525546" w:rsidRDefault="002B17CB" w:rsidP="00AF3215">
            <w:pPr>
              <w:rPr>
                <w:lang w:val="lt-LT"/>
              </w:rPr>
            </w:pPr>
            <w:r w:rsidRPr="00525546">
              <w:rPr>
                <w:lang w:val="lt-LT"/>
              </w:rPr>
              <w:t>Vasaros</w:t>
            </w:r>
          </w:p>
        </w:tc>
        <w:tc>
          <w:tcPr>
            <w:tcW w:w="2520" w:type="dxa"/>
          </w:tcPr>
          <w:p w:rsidR="002B17CB" w:rsidRPr="00407188" w:rsidRDefault="002B17CB" w:rsidP="00AF3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2016-06-01</w:t>
            </w:r>
          </w:p>
        </w:tc>
        <w:tc>
          <w:tcPr>
            <w:tcW w:w="3060" w:type="dxa"/>
          </w:tcPr>
          <w:p w:rsidR="002B17CB" w:rsidRPr="00407188" w:rsidRDefault="002B17CB" w:rsidP="00AF3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2016</w:t>
            </w:r>
            <w:r w:rsidRPr="00407188">
              <w:rPr>
                <w:b/>
                <w:lang w:val="lt-LT"/>
              </w:rPr>
              <w:t>-08-31</w:t>
            </w:r>
          </w:p>
        </w:tc>
      </w:tr>
    </w:tbl>
    <w:p w:rsidR="002B17CB" w:rsidRPr="00C135E0" w:rsidRDefault="002B17CB" w:rsidP="002B17CB">
      <w:pPr>
        <w:rPr>
          <w:lang w:val="lt-LT"/>
        </w:rPr>
      </w:pPr>
    </w:p>
    <w:p w:rsidR="002B17CB" w:rsidRDefault="002B17CB" w:rsidP="002B17CB">
      <w:pPr>
        <w:rPr>
          <w:lang w:val="lt-LT"/>
        </w:rPr>
      </w:pPr>
      <w:r w:rsidRPr="00C135E0">
        <w:rPr>
          <w:lang w:val="lt-LT"/>
        </w:rPr>
        <w:t>Pa</w:t>
      </w:r>
      <w:r>
        <w:rPr>
          <w:lang w:val="lt-LT"/>
        </w:rPr>
        <w:t>pildomoms atostogoms skiriama 10 ugdymosi</w:t>
      </w:r>
      <w:r w:rsidRPr="00C135E0">
        <w:rPr>
          <w:lang w:val="lt-LT"/>
        </w:rPr>
        <w:t xml:space="preserve"> </w:t>
      </w:r>
      <w:r>
        <w:rPr>
          <w:lang w:val="lt-LT"/>
        </w:rPr>
        <w:t>dienos.</w:t>
      </w:r>
      <w:r w:rsidRPr="00E55781">
        <w:rPr>
          <w:lang w:val="lt-LT"/>
        </w:rPr>
        <w:t xml:space="preserve"> </w:t>
      </w:r>
    </w:p>
    <w:p w:rsidR="002B17CB" w:rsidRPr="00ED168B" w:rsidRDefault="002B17CB" w:rsidP="002B17CB">
      <w:pPr>
        <w:rPr>
          <w:b/>
          <w:lang w:val="lt-LT"/>
        </w:rPr>
      </w:pPr>
      <w:r>
        <w:rPr>
          <w:lang w:val="lt-LT"/>
        </w:rPr>
        <w:tab/>
        <w:t xml:space="preserve">              </w:t>
      </w:r>
      <w:r w:rsidRPr="00ED168B">
        <w:rPr>
          <w:b/>
          <w:lang w:val="lt-LT"/>
        </w:rPr>
        <w:t>2015-11-23 – 2015-11-27</w:t>
      </w:r>
    </w:p>
    <w:p w:rsidR="002B17CB" w:rsidRPr="00A97A5B" w:rsidRDefault="002B17CB" w:rsidP="002B17CB">
      <w:pPr>
        <w:ind w:left="2160"/>
        <w:rPr>
          <w:b/>
          <w:lang w:val="lt-LT"/>
        </w:rPr>
      </w:pPr>
      <w:r>
        <w:rPr>
          <w:b/>
          <w:lang w:val="lt-LT"/>
        </w:rPr>
        <w:t>2016-02</w:t>
      </w:r>
      <w:r w:rsidRPr="00ED168B">
        <w:rPr>
          <w:b/>
          <w:lang w:val="lt-LT"/>
        </w:rPr>
        <w:t>-08 – 2016-02-12</w:t>
      </w:r>
    </w:p>
    <w:p w:rsidR="002B17CB" w:rsidRDefault="002B17CB">
      <w:pPr>
        <w:rPr>
          <w:lang w:val="lt-LT"/>
        </w:rPr>
      </w:pPr>
    </w:p>
    <w:p w:rsidR="002B17CB" w:rsidRPr="00A52D26" w:rsidRDefault="002B17CB" w:rsidP="002B17CB">
      <w:pPr>
        <w:jc w:val="both"/>
        <w:rPr>
          <w:b/>
          <w:color w:val="FF0000"/>
          <w:lang w:val="lt-LT"/>
        </w:rPr>
      </w:pPr>
      <w:r w:rsidRPr="00C135E0">
        <w:rPr>
          <w:lang w:val="lt-LT"/>
        </w:rPr>
        <w:t xml:space="preserve">Paskelbus ekstremalią situaciją, keliančia pavojų mokinių gyvybei ar sveikatai, nustačius ypatingąją epideminę </w:t>
      </w:r>
      <w:r>
        <w:rPr>
          <w:lang w:val="lt-LT"/>
        </w:rPr>
        <w:t>padėtį</w:t>
      </w:r>
      <w:r w:rsidRPr="00C135E0">
        <w:rPr>
          <w:lang w:val="lt-LT"/>
        </w:rPr>
        <w:t xml:space="preserve"> dėl staigaus ir neįprastai didelio užkrečiamųjų ligų išplitimo viename ar keliuose administraciniuose teritoriniuose vienetuose, taip pat oro temperatūrai esant 20 laipsnių šalčio ar žemesnei, į gimnaziją mokiniai gali nevykti. Šios dienos įskaičiuojamos į ugdymo dienų skaičių. Gimnazijos direktorius, suderinęs su gimnazijos taryba, priima sprendimu</w:t>
      </w:r>
      <w:r>
        <w:rPr>
          <w:lang w:val="lt-LT"/>
        </w:rPr>
        <w:t xml:space="preserve">s dėl ugdymo proceso koregavimo, </w:t>
      </w:r>
      <w:r w:rsidRPr="00A97A5B">
        <w:rPr>
          <w:lang w:val="lt-LT"/>
        </w:rPr>
        <w:t>apie priimtus sprendimus informuoja švietimo skyrių.</w:t>
      </w:r>
    </w:p>
    <w:p w:rsidR="002B17CB" w:rsidRDefault="002B17CB">
      <w:pPr>
        <w:rPr>
          <w:lang w:val="lt-LT"/>
        </w:rPr>
      </w:pPr>
    </w:p>
    <w:p w:rsidR="002B17CB" w:rsidRDefault="002B17CB">
      <w:pPr>
        <w:rPr>
          <w:lang w:val="lt-LT"/>
        </w:rPr>
      </w:pPr>
    </w:p>
    <w:p w:rsidR="002B17CB" w:rsidRDefault="002B17CB" w:rsidP="002B17CB">
      <w:pPr>
        <w:jc w:val="center"/>
        <w:rPr>
          <w:b/>
        </w:rPr>
      </w:pPr>
      <w:r w:rsidRPr="00B202B0">
        <w:rPr>
          <w:b/>
        </w:rPr>
        <w:t xml:space="preserve">PAGRINDINIO IR VIDURINIO UGDYMO </w:t>
      </w:r>
      <w:r w:rsidRPr="009E48CA">
        <w:rPr>
          <w:b/>
        </w:rPr>
        <w:t>ORGANIZAVIMO TRUKMĖ</w:t>
      </w:r>
    </w:p>
    <w:p w:rsidR="002B17CB" w:rsidRDefault="002B17CB" w:rsidP="002B17CB">
      <w:pPr>
        <w:jc w:val="center"/>
        <w:rPr>
          <w:b/>
        </w:rPr>
      </w:pPr>
    </w:p>
    <w:p w:rsidR="002B17CB" w:rsidRPr="00B202B0" w:rsidRDefault="002B17CB" w:rsidP="002B17CB">
      <w:pPr>
        <w:ind w:firstLine="720"/>
        <w:jc w:val="both"/>
      </w:pPr>
      <w:proofErr w:type="spellStart"/>
      <w:r w:rsidRPr="00B202B0">
        <w:t>Ugdymo</w:t>
      </w:r>
      <w:proofErr w:type="spellEnd"/>
      <w:r w:rsidRPr="00B202B0">
        <w:t xml:space="preserve"> </w:t>
      </w:r>
      <w:proofErr w:type="spellStart"/>
      <w:r w:rsidRPr="00B202B0">
        <w:t>organizavimas</w:t>
      </w:r>
      <w:proofErr w:type="spellEnd"/>
      <w:r w:rsidRPr="00B202B0">
        <w:t xml:space="preserve">: </w:t>
      </w:r>
    </w:p>
    <w:p w:rsidR="002B17CB" w:rsidRPr="00B202B0" w:rsidRDefault="002B17CB" w:rsidP="002B17CB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1062"/>
        <w:gridCol w:w="1080"/>
        <w:gridCol w:w="1139"/>
        <w:gridCol w:w="1251"/>
        <w:gridCol w:w="1407"/>
        <w:gridCol w:w="1255"/>
        <w:gridCol w:w="1092"/>
      </w:tblGrid>
      <w:tr w:rsidR="002B17CB" w:rsidRPr="00B202B0" w:rsidTr="00AF3215">
        <w:tc>
          <w:tcPr>
            <w:tcW w:w="5000" w:type="pct"/>
            <w:gridSpan w:val="8"/>
            <w:shd w:val="clear" w:color="auto" w:fill="auto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2015</w:t>
            </w:r>
            <w:r w:rsidRPr="00B202B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2016</w:t>
            </w:r>
            <w:r w:rsidRPr="00B202B0">
              <w:rPr>
                <w:sz w:val="22"/>
                <w:szCs w:val="22"/>
              </w:rPr>
              <w:t xml:space="preserve"> </w:t>
            </w:r>
            <w:proofErr w:type="spellStart"/>
            <w:r w:rsidRPr="00B202B0">
              <w:rPr>
                <w:sz w:val="22"/>
                <w:szCs w:val="22"/>
              </w:rPr>
              <w:t>mokslo</w:t>
            </w:r>
            <w:proofErr w:type="spellEnd"/>
            <w:r w:rsidRPr="00B202B0">
              <w:rPr>
                <w:sz w:val="22"/>
                <w:szCs w:val="22"/>
              </w:rPr>
              <w:t xml:space="preserve"> </w:t>
            </w:r>
            <w:proofErr w:type="spellStart"/>
            <w:r w:rsidRPr="00B202B0">
              <w:rPr>
                <w:sz w:val="22"/>
                <w:szCs w:val="22"/>
              </w:rPr>
              <w:t>metai</w:t>
            </w:r>
            <w:proofErr w:type="spellEnd"/>
          </w:p>
        </w:tc>
      </w:tr>
      <w:tr w:rsidR="002B17CB" w:rsidRPr="00B202B0" w:rsidTr="00AF3215">
        <w:trPr>
          <w:trHeight w:val="317"/>
        </w:trPr>
        <w:tc>
          <w:tcPr>
            <w:tcW w:w="795" w:type="pct"/>
            <w:shd w:val="clear" w:color="auto" w:fill="auto"/>
          </w:tcPr>
          <w:p w:rsidR="002B17CB" w:rsidRPr="00B202B0" w:rsidRDefault="002B17CB" w:rsidP="00AF3215">
            <w:pPr>
              <w:jc w:val="both"/>
              <w:rPr>
                <w:sz w:val="22"/>
                <w:szCs w:val="22"/>
              </w:rPr>
            </w:pPr>
            <w:proofErr w:type="spellStart"/>
            <w:r w:rsidRPr="00B202B0">
              <w:rPr>
                <w:sz w:val="22"/>
                <w:szCs w:val="22"/>
              </w:rPr>
              <w:t>Klasės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 w:rsidRPr="00B202B0">
              <w:rPr>
                <w:sz w:val="22"/>
                <w:szCs w:val="22"/>
              </w:rPr>
              <w:t>6</w:t>
            </w:r>
          </w:p>
        </w:tc>
        <w:tc>
          <w:tcPr>
            <w:tcW w:w="548" w:type="pct"/>
            <w:shd w:val="clear" w:color="auto" w:fill="auto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 w:rsidRPr="00B202B0">
              <w:rPr>
                <w:sz w:val="22"/>
                <w:szCs w:val="22"/>
              </w:rPr>
              <w:t>7</w:t>
            </w:r>
          </w:p>
        </w:tc>
        <w:tc>
          <w:tcPr>
            <w:tcW w:w="578" w:type="pct"/>
            <w:shd w:val="clear" w:color="auto" w:fill="auto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 w:rsidRPr="00B202B0">
              <w:rPr>
                <w:sz w:val="22"/>
                <w:szCs w:val="22"/>
              </w:rPr>
              <w:t>8</w:t>
            </w:r>
          </w:p>
        </w:tc>
        <w:tc>
          <w:tcPr>
            <w:tcW w:w="635" w:type="pct"/>
            <w:shd w:val="clear" w:color="auto" w:fill="auto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 w:rsidRPr="00B202B0">
              <w:rPr>
                <w:sz w:val="22"/>
                <w:szCs w:val="22"/>
              </w:rPr>
              <w:t>I G (9)</w:t>
            </w:r>
          </w:p>
        </w:tc>
        <w:tc>
          <w:tcPr>
            <w:tcW w:w="714" w:type="pct"/>
            <w:shd w:val="clear" w:color="auto" w:fill="auto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 w:rsidRPr="00B202B0">
              <w:rPr>
                <w:sz w:val="22"/>
                <w:szCs w:val="22"/>
              </w:rPr>
              <w:t>II G (10)</w:t>
            </w:r>
          </w:p>
        </w:tc>
        <w:tc>
          <w:tcPr>
            <w:tcW w:w="637" w:type="pct"/>
            <w:shd w:val="clear" w:color="auto" w:fill="auto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 w:rsidRPr="00B202B0">
              <w:rPr>
                <w:sz w:val="22"/>
                <w:szCs w:val="22"/>
              </w:rPr>
              <w:t>III G (11)</w:t>
            </w:r>
          </w:p>
        </w:tc>
        <w:tc>
          <w:tcPr>
            <w:tcW w:w="555" w:type="pct"/>
            <w:shd w:val="clear" w:color="auto" w:fill="auto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 w:rsidRPr="00B202B0">
              <w:rPr>
                <w:sz w:val="22"/>
                <w:szCs w:val="22"/>
              </w:rPr>
              <w:t>IV G (12)</w:t>
            </w:r>
          </w:p>
        </w:tc>
      </w:tr>
      <w:tr w:rsidR="002B17CB" w:rsidRPr="00B202B0" w:rsidTr="00AF3215">
        <w:trPr>
          <w:trHeight w:val="549"/>
        </w:trPr>
        <w:tc>
          <w:tcPr>
            <w:tcW w:w="795" w:type="pct"/>
            <w:shd w:val="clear" w:color="auto" w:fill="auto"/>
          </w:tcPr>
          <w:p w:rsidR="002B17CB" w:rsidRPr="00B202B0" w:rsidRDefault="002B17CB" w:rsidP="00AF3215">
            <w:pPr>
              <w:rPr>
                <w:sz w:val="22"/>
                <w:szCs w:val="22"/>
              </w:rPr>
            </w:pPr>
            <w:proofErr w:type="spellStart"/>
            <w:r w:rsidRPr="00B202B0">
              <w:rPr>
                <w:sz w:val="22"/>
                <w:szCs w:val="22"/>
              </w:rPr>
              <w:t>Ugdymo</w:t>
            </w:r>
            <w:proofErr w:type="spellEnd"/>
            <w:r w:rsidRPr="00B202B0">
              <w:rPr>
                <w:sz w:val="22"/>
                <w:szCs w:val="22"/>
              </w:rPr>
              <w:t xml:space="preserve"> </w:t>
            </w:r>
            <w:proofErr w:type="spellStart"/>
            <w:r w:rsidRPr="00B202B0">
              <w:rPr>
                <w:sz w:val="22"/>
                <w:szCs w:val="22"/>
              </w:rPr>
              <w:t>proceso</w:t>
            </w:r>
            <w:proofErr w:type="spellEnd"/>
          </w:p>
          <w:p w:rsidR="002B17CB" w:rsidRPr="00B202B0" w:rsidRDefault="002B17CB" w:rsidP="00AF3215">
            <w:pPr>
              <w:rPr>
                <w:sz w:val="22"/>
                <w:szCs w:val="22"/>
              </w:rPr>
            </w:pPr>
            <w:proofErr w:type="spellStart"/>
            <w:r w:rsidRPr="00B202B0">
              <w:rPr>
                <w:sz w:val="22"/>
                <w:szCs w:val="22"/>
              </w:rPr>
              <w:t>pradžia</w:t>
            </w:r>
            <w:proofErr w:type="spellEnd"/>
          </w:p>
        </w:tc>
        <w:tc>
          <w:tcPr>
            <w:tcW w:w="4205" w:type="pct"/>
            <w:gridSpan w:val="7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</w:p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B202B0">
              <w:rPr>
                <w:sz w:val="22"/>
                <w:szCs w:val="22"/>
              </w:rPr>
              <w:t>-09-01</w:t>
            </w:r>
          </w:p>
        </w:tc>
      </w:tr>
      <w:tr w:rsidR="002B17CB" w:rsidRPr="00B202B0" w:rsidTr="00AF3215">
        <w:tc>
          <w:tcPr>
            <w:tcW w:w="795" w:type="pct"/>
            <w:shd w:val="clear" w:color="auto" w:fill="auto"/>
          </w:tcPr>
          <w:p w:rsidR="002B17CB" w:rsidRPr="00B202B0" w:rsidRDefault="002B17CB" w:rsidP="00AF3215">
            <w:pPr>
              <w:jc w:val="both"/>
              <w:rPr>
                <w:sz w:val="22"/>
                <w:szCs w:val="22"/>
              </w:rPr>
            </w:pPr>
            <w:proofErr w:type="spellStart"/>
            <w:r w:rsidRPr="00B202B0">
              <w:rPr>
                <w:sz w:val="22"/>
                <w:szCs w:val="22"/>
              </w:rPr>
              <w:t>Pusmečių</w:t>
            </w:r>
            <w:proofErr w:type="spellEnd"/>
            <w:r w:rsidRPr="00B202B0">
              <w:rPr>
                <w:sz w:val="22"/>
                <w:szCs w:val="22"/>
              </w:rPr>
              <w:t xml:space="preserve"> </w:t>
            </w:r>
            <w:proofErr w:type="spellStart"/>
            <w:r w:rsidRPr="00B202B0">
              <w:rPr>
                <w:sz w:val="22"/>
                <w:szCs w:val="22"/>
              </w:rPr>
              <w:t>trukmė</w:t>
            </w:r>
            <w:proofErr w:type="spellEnd"/>
          </w:p>
          <w:p w:rsidR="002B17CB" w:rsidRPr="00B202B0" w:rsidRDefault="002B17CB" w:rsidP="00AF3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pct"/>
            <w:gridSpan w:val="6"/>
            <w:tcBorders>
              <w:right w:val="single" w:sz="4" w:space="0" w:color="auto"/>
            </w:tcBorders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 w:rsidRPr="001D702B">
              <w:rPr>
                <w:sz w:val="22"/>
                <w:szCs w:val="22"/>
              </w:rPr>
              <w:t>1-asis 2015-09-01 – 2016-01-22</w:t>
            </w:r>
          </w:p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 w:rsidRPr="001D702B">
              <w:rPr>
                <w:sz w:val="22"/>
                <w:szCs w:val="22"/>
              </w:rPr>
              <w:t xml:space="preserve">2-asis 2016-01-25 – 2016-06-03 </w:t>
            </w:r>
          </w:p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2B17CB" w:rsidRDefault="002B17CB" w:rsidP="00AF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1-asis</w:t>
            </w:r>
          </w:p>
          <w:p w:rsidR="002B17CB" w:rsidRDefault="002B17CB" w:rsidP="00AF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09-01-01-22</w:t>
            </w:r>
          </w:p>
          <w:p w:rsidR="002B17CB" w:rsidRDefault="002B17CB" w:rsidP="00AF3215">
            <w:pPr>
              <w:jc w:val="center"/>
              <w:rPr>
                <w:sz w:val="22"/>
                <w:szCs w:val="22"/>
              </w:rPr>
            </w:pPr>
            <w:r w:rsidRPr="00B202B0">
              <w:rPr>
                <w:sz w:val="22"/>
                <w:szCs w:val="22"/>
              </w:rPr>
              <w:t xml:space="preserve">2-asis </w:t>
            </w:r>
          </w:p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01-25-</w:t>
            </w:r>
            <w:r w:rsidRPr="00B202B0">
              <w:rPr>
                <w:sz w:val="22"/>
                <w:szCs w:val="22"/>
              </w:rPr>
              <w:t>05-</w:t>
            </w:r>
            <w:r>
              <w:rPr>
                <w:sz w:val="22"/>
                <w:szCs w:val="22"/>
              </w:rPr>
              <w:t>26</w:t>
            </w:r>
            <w:r w:rsidRPr="00B202B0">
              <w:rPr>
                <w:sz w:val="22"/>
                <w:szCs w:val="22"/>
              </w:rPr>
              <w:t xml:space="preserve"> </w:t>
            </w:r>
          </w:p>
        </w:tc>
      </w:tr>
      <w:tr w:rsidR="002B17CB" w:rsidRPr="00B202B0" w:rsidTr="00AF3215">
        <w:tc>
          <w:tcPr>
            <w:tcW w:w="795" w:type="pct"/>
            <w:shd w:val="clear" w:color="auto" w:fill="auto"/>
          </w:tcPr>
          <w:p w:rsidR="002B17CB" w:rsidRPr="00B202B0" w:rsidRDefault="002B17CB" w:rsidP="00AF3215">
            <w:pPr>
              <w:jc w:val="both"/>
              <w:rPr>
                <w:sz w:val="22"/>
                <w:szCs w:val="22"/>
              </w:rPr>
            </w:pPr>
            <w:proofErr w:type="spellStart"/>
            <w:r w:rsidRPr="00B202B0">
              <w:rPr>
                <w:sz w:val="22"/>
                <w:szCs w:val="22"/>
              </w:rPr>
              <w:t>Rudens</w:t>
            </w:r>
            <w:proofErr w:type="spellEnd"/>
            <w:r w:rsidRPr="00B202B0">
              <w:rPr>
                <w:sz w:val="22"/>
                <w:szCs w:val="22"/>
              </w:rPr>
              <w:t xml:space="preserve"> </w:t>
            </w:r>
            <w:proofErr w:type="spellStart"/>
            <w:r w:rsidRPr="00B202B0">
              <w:rPr>
                <w:sz w:val="22"/>
                <w:szCs w:val="22"/>
              </w:rPr>
              <w:t>atostogos</w:t>
            </w:r>
            <w:proofErr w:type="spellEnd"/>
          </w:p>
        </w:tc>
        <w:tc>
          <w:tcPr>
            <w:tcW w:w="4205" w:type="pct"/>
            <w:gridSpan w:val="7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B202B0">
              <w:rPr>
                <w:sz w:val="22"/>
                <w:szCs w:val="22"/>
              </w:rPr>
              <w:t>-10-2</w:t>
            </w:r>
            <w:r>
              <w:rPr>
                <w:sz w:val="22"/>
                <w:szCs w:val="22"/>
              </w:rPr>
              <w:t>6</w:t>
            </w:r>
            <w:r w:rsidRPr="00B202B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2015</w:t>
            </w:r>
            <w:r w:rsidRPr="00B202B0">
              <w:rPr>
                <w:sz w:val="22"/>
                <w:szCs w:val="22"/>
              </w:rPr>
              <w:t>-10-3</w:t>
            </w:r>
            <w:r>
              <w:rPr>
                <w:sz w:val="22"/>
                <w:szCs w:val="22"/>
              </w:rPr>
              <w:t>0</w:t>
            </w:r>
          </w:p>
        </w:tc>
      </w:tr>
      <w:tr w:rsidR="002B17CB" w:rsidRPr="00B202B0" w:rsidTr="00AF3215">
        <w:tc>
          <w:tcPr>
            <w:tcW w:w="795" w:type="pct"/>
            <w:shd w:val="clear" w:color="auto" w:fill="auto"/>
          </w:tcPr>
          <w:p w:rsidR="002B17CB" w:rsidRPr="00B202B0" w:rsidRDefault="002B17CB" w:rsidP="00AF3215">
            <w:pPr>
              <w:jc w:val="both"/>
              <w:rPr>
                <w:sz w:val="22"/>
                <w:szCs w:val="22"/>
              </w:rPr>
            </w:pPr>
            <w:proofErr w:type="spellStart"/>
            <w:r w:rsidRPr="00B202B0">
              <w:rPr>
                <w:sz w:val="22"/>
                <w:szCs w:val="22"/>
              </w:rPr>
              <w:t>Žiemos</w:t>
            </w:r>
            <w:proofErr w:type="spellEnd"/>
            <w:r w:rsidRPr="00B202B0">
              <w:rPr>
                <w:sz w:val="22"/>
                <w:szCs w:val="22"/>
              </w:rPr>
              <w:t xml:space="preserve"> (</w:t>
            </w:r>
            <w:proofErr w:type="spellStart"/>
            <w:r w:rsidRPr="00B202B0">
              <w:rPr>
                <w:sz w:val="22"/>
                <w:szCs w:val="22"/>
              </w:rPr>
              <w:t>Kalėdų</w:t>
            </w:r>
            <w:proofErr w:type="spellEnd"/>
            <w:r w:rsidRPr="00B202B0">
              <w:rPr>
                <w:sz w:val="22"/>
                <w:szCs w:val="22"/>
              </w:rPr>
              <w:t xml:space="preserve">) </w:t>
            </w:r>
            <w:proofErr w:type="spellStart"/>
            <w:r w:rsidRPr="00B202B0">
              <w:rPr>
                <w:sz w:val="22"/>
                <w:szCs w:val="22"/>
              </w:rPr>
              <w:t>atostogos</w:t>
            </w:r>
            <w:proofErr w:type="spellEnd"/>
          </w:p>
        </w:tc>
        <w:tc>
          <w:tcPr>
            <w:tcW w:w="4205" w:type="pct"/>
            <w:gridSpan w:val="7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B202B0">
              <w:rPr>
                <w:sz w:val="22"/>
                <w:szCs w:val="22"/>
              </w:rPr>
              <w:t>-12-2</w:t>
            </w:r>
            <w:r>
              <w:rPr>
                <w:sz w:val="22"/>
                <w:szCs w:val="22"/>
              </w:rPr>
              <w:t>8</w:t>
            </w:r>
            <w:r w:rsidRPr="00B202B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2016</w:t>
            </w:r>
            <w:r w:rsidRPr="00B202B0">
              <w:rPr>
                <w:sz w:val="22"/>
                <w:szCs w:val="22"/>
              </w:rPr>
              <w:t>-01-0</w:t>
            </w:r>
            <w:r>
              <w:rPr>
                <w:sz w:val="22"/>
                <w:szCs w:val="22"/>
              </w:rPr>
              <w:t>8</w:t>
            </w:r>
          </w:p>
        </w:tc>
      </w:tr>
      <w:tr w:rsidR="002B17CB" w:rsidRPr="00B202B0" w:rsidTr="00AF3215">
        <w:tc>
          <w:tcPr>
            <w:tcW w:w="795" w:type="pct"/>
            <w:shd w:val="clear" w:color="auto" w:fill="auto"/>
          </w:tcPr>
          <w:p w:rsidR="002B17CB" w:rsidRPr="00B202B0" w:rsidRDefault="002B17CB" w:rsidP="00AF3215">
            <w:pPr>
              <w:jc w:val="both"/>
              <w:rPr>
                <w:sz w:val="22"/>
                <w:szCs w:val="22"/>
              </w:rPr>
            </w:pPr>
            <w:proofErr w:type="spellStart"/>
            <w:r w:rsidRPr="00B202B0">
              <w:rPr>
                <w:sz w:val="22"/>
                <w:szCs w:val="22"/>
              </w:rPr>
              <w:t>Žiemos</w:t>
            </w:r>
            <w:proofErr w:type="spellEnd"/>
            <w:r w:rsidRPr="00B202B0">
              <w:rPr>
                <w:sz w:val="22"/>
                <w:szCs w:val="22"/>
              </w:rPr>
              <w:t xml:space="preserve"> </w:t>
            </w:r>
            <w:proofErr w:type="spellStart"/>
            <w:r w:rsidRPr="00B202B0">
              <w:rPr>
                <w:sz w:val="22"/>
                <w:szCs w:val="22"/>
              </w:rPr>
              <w:t>atostogos</w:t>
            </w:r>
            <w:proofErr w:type="spellEnd"/>
            <w:r w:rsidRPr="00B202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5" w:type="pct"/>
            <w:gridSpan w:val="7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B202B0">
              <w:rPr>
                <w:sz w:val="22"/>
                <w:szCs w:val="22"/>
              </w:rPr>
              <w:t>-02-</w:t>
            </w:r>
            <w:r>
              <w:rPr>
                <w:sz w:val="22"/>
                <w:szCs w:val="22"/>
              </w:rPr>
              <w:t>15</w:t>
            </w:r>
          </w:p>
        </w:tc>
      </w:tr>
      <w:tr w:rsidR="002B17CB" w:rsidRPr="00B202B0" w:rsidTr="00AF3215">
        <w:tc>
          <w:tcPr>
            <w:tcW w:w="795" w:type="pct"/>
            <w:shd w:val="clear" w:color="auto" w:fill="auto"/>
          </w:tcPr>
          <w:p w:rsidR="002B17CB" w:rsidRPr="00B202B0" w:rsidRDefault="002B17CB" w:rsidP="00AF3215">
            <w:pPr>
              <w:jc w:val="both"/>
              <w:rPr>
                <w:sz w:val="22"/>
                <w:szCs w:val="22"/>
              </w:rPr>
            </w:pPr>
            <w:proofErr w:type="spellStart"/>
            <w:r w:rsidRPr="00B202B0">
              <w:rPr>
                <w:sz w:val="22"/>
                <w:szCs w:val="22"/>
              </w:rPr>
              <w:lastRenderedPageBreak/>
              <w:t>Pavasario</w:t>
            </w:r>
            <w:proofErr w:type="spellEnd"/>
            <w:r w:rsidRPr="00B202B0">
              <w:rPr>
                <w:sz w:val="22"/>
                <w:szCs w:val="22"/>
              </w:rPr>
              <w:t xml:space="preserve"> (</w:t>
            </w:r>
            <w:proofErr w:type="spellStart"/>
            <w:r w:rsidRPr="00B202B0">
              <w:rPr>
                <w:sz w:val="22"/>
                <w:szCs w:val="22"/>
              </w:rPr>
              <w:t>Velykų</w:t>
            </w:r>
            <w:proofErr w:type="spellEnd"/>
            <w:r w:rsidRPr="00B202B0">
              <w:rPr>
                <w:sz w:val="22"/>
                <w:szCs w:val="22"/>
              </w:rPr>
              <w:t xml:space="preserve">) </w:t>
            </w:r>
            <w:proofErr w:type="spellStart"/>
            <w:r w:rsidRPr="00B202B0">
              <w:rPr>
                <w:sz w:val="22"/>
                <w:szCs w:val="22"/>
              </w:rPr>
              <w:t>atostogos</w:t>
            </w:r>
            <w:proofErr w:type="spellEnd"/>
          </w:p>
        </w:tc>
        <w:tc>
          <w:tcPr>
            <w:tcW w:w="3650" w:type="pct"/>
            <w:gridSpan w:val="6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B202B0">
              <w:rPr>
                <w:sz w:val="22"/>
                <w:szCs w:val="22"/>
              </w:rPr>
              <w:t>-03-</w:t>
            </w:r>
            <w:r>
              <w:rPr>
                <w:sz w:val="22"/>
                <w:szCs w:val="22"/>
              </w:rPr>
              <w:t>21</w:t>
            </w:r>
            <w:r w:rsidRPr="00B202B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2016</w:t>
            </w:r>
            <w:r w:rsidRPr="00B202B0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3-25</w:t>
            </w:r>
          </w:p>
        </w:tc>
        <w:tc>
          <w:tcPr>
            <w:tcW w:w="555" w:type="pct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 w:rsidRPr="006375C6">
              <w:rPr>
                <w:sz w:val="22"/>
                <w:szCs w:val="22"/>
              </w:rPr>
              <w:t>03-29</w:t>
            </w:r>
          </w:p>
        </w:tc>
      </w:tr>
      <w:tr w:rsidR="002B17CB" w:rsidRPr="00B202B0" w:rsidTr="00AF3215">
        <w:tc>
          <w:tcPr>
            <w:tcW w:w="795" w:type="pct"/>
            <w:shd w:val="clear" w:color="auto" w:fill="auto"/>
          </w:tcPr>
          <w:p w:rsidR="002B17CB" w:rsidRPr="00B202B0" w:rsidRDefault="002B17CB" w:rsidP="00AF3215">
            <w:pPr>
              <w:jc w:val="both"/>
              <w:rPr>
                <w:sz w:val="22"/>
                <w:szCs w:val="22"/>
              </w:rPr>
            </w:pPr>
            <w:proofErr w:type="spellStart"/>
            <w:r w:rsidRPr="00B202B0">
              <w:rPr>
                <w:sz w:val="22"/>
                <w:szCs w:val="22"/>
              </w:rPr>
              <w:t>Ugdymo</w:t>
            </w:r>
            <w:proofErr w:type="spellEnd"/>
            <w:r w:rsidRPr="00B202B0">
              <w:rPr>
                <w:sz w:val="22"/>
                <w:szCs w:val="22"/>
              </w:rPr>
              <w:t xml:space="preserve"> </w:t>
            </w:r>
            <w:proofErr w:type="spellStart"/>
            <w:r w:rsidRPr="00B202B0">
              <w:rPr>
                <w:sz w:val="22"/>
                <w:szCs w:val="22"/>
              </w:rPr>
              <w:t>proceso</w:t>
            </w:r>
            <w:proofErr w:type="spellEnd"/>
          </w:p>
          <w:p w:rsidR="002B17CB" w:rsidRPr="00B202B0" w:rsidRDefault="002B17CB" w:rsidP="00AF3215">
            <w:pPr>
              <w:jc w:val="both"/>
              <w:rPr>
                <w:sz w:val="22"/>
                <w:szCs w:val="22"/>
              </w:rPr>
            </w:pPr>
            <w:proofErr w:type="spellStart"/>
            <w:r w:rsidRPr="00B202B0">
              <w:rPr>
                <w:sz w:val="22"/>
                <w:szCs w:val="22"/>
              </w:rPr>
              <w:t>pabaiga</w:t>
            </w:r>
            <w:proofErr w:type="spellEnd"/>
          </w:p>
        </w:tc>
        <w:tc>
          <w:tcPr>
            <w:tcW w:w="3650" w:type="pct"/>
            <w:gridSpan w:val="6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2016-06-03</w:t>
            </w:r>
          </w:p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 w:rsidRPr="00B202B0">
              <w:rPr>
                <w:sz w:val="22"/>
                <w:szCs w:val="22"/>
              </w:rPr>
              <w:t>05-2</w:t>
            </w:r>
            <w:r>
              <w:rPr>
                <w:sz w:val="22"/>
                <w:szCs w:val="22"/>
              </w:rPr>
              <w:t>6</w:t>
            </w:r>
          </w:p>
        </w:tc>
      </w:tr>
      <w:tr w:rsidR="002B17CB" w:rsidRPr="00B202B0" w:rsidTr="00AF3215">
        <w:tc>
          <w:tcPr>
            <w:tcW w:w="795" w:type="pct"/>
            <w:shd w:val="clear" w:color="auto" w:fill="auto"/>
          </w:tcPr>
          <w:p w:rsidR="002B17CB" w:rsidRPr="00B202B0" w:rsidRDefault="002B17CB" w:rsidP="00AF3215">
            <w:pPr>
              <w:jc w:val="both"/>
              <w:rPr>
                <w:sz w:val="22"/>
                <w:szCs w:val="22"/>
              </w:rPr>
            </w:pPr>
            <w:proofErr w:type="spellStart"/>
            <w:r w:rsidRPr="00B202B0">
              <w:rPr>
                <w:sz w:val="22"/>
                <w:szCs w:val="22"/>
              </w:rPr>
              <w:t>Ugdymo</w:t>
            </w:r>
            <w:proofErr w:type="spellEnd"/>
            <w:r w:rsidRPr="00B202B0">
              <w:rPr>
                <w:sz w:val="22"/>
                <w:szCs w:val="22"/>
              </w:rPr>
              <w:t xml:space="preserve"> </w:t>
            </w:r>
            <w:proofErr w:type="spellStart"/>
            <w:r w:rsidRPr="00B202B0">
              <w:rPr>
                <w:sz w:val="22"/>
                <w:szCs w:val="22"/>
              </w:rPr>
              <w:t>proceso</w:t>
            </w:r>
            <w:proofErr w:type="spellEnd"/>
            <w:r w:rsidRPr="00B202B0">
              <w:rPr>
                <w:sz w:val="22"/>
                <w:szCs w:val="22"/>
              </w:rPr>
              <w:t xml:space="preserve"> </w:t>
            </w:r>
            <w:proofErr w:type="spellStart"/>
            <w:r w:rsidRPr="00B202B0">
              <w:rPr>
                <w:sz w:val="22"/>
                <w:szCs w:val="22"/>
              </w:rPr>
              <w:t>trukmė</w:t>
            </w:r>
            <w:proofErr w:type="spellEnd"/>
            <w:r w:rsidRPr="00B202B0">
              <w:rPr>
                <w:sz w:val="22"/>
                <w:szCs w:val="22"/>
              </w:rPr>
              <w:t xml:space="preserve"> </w:t>
            </w:r>
            <w:proofErr w:type="spellStart"/>
            <w:r w:rsidRPr="00B202B0">
              <w:rPr>
                <w:sz w:val="22"/>
                <w:szCs w:val="22"/>
              </w:rPr>
              <w:t>savaitėmis</w:t>
            </w:r>
            <w:proofErr w:type="spellEnd"/>
          </w:p>
        </w:tc>
        <w:tc>
          <w:tcPr>
            <w:tcW w:w="3650" w:type="pct"/>
            <w:gridSpan w:val="6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 w:rsidRPr="00B202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 w:rsidRPr="00B202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</w:tr>
      <w:tr w:rsidR="002B17CB" w:rsidRPr="00B202B0" w:rsidTr="00AF3215">
        <w:tc>
          <w:tcPr>
            <w:tcW w:w="795" w:type="pct"/>
            <w:shd w:val="clear" w:color="auto" w:fill="auto"/>
          </w:tcPr>
          <w:p w:rsidR="002B17CB" w:rsidRPr="00B202B0" w:rsidRDefault="002B17CB" w:rsidP="00AF3215">
            <w:pPr>
              <w:jc w:val="both"/>
              <w:rPr>
                <w:sz w:val="22"/>
                <w:szCs w:val="22"/>
              </w:rPr>
            </w:pPr>
            <w:proofErr w:type="spellStart"/>
            <w:r w:rsidRPr="00B202B0">
              <w:rPr>
                <w:sz w:val="22"/>
                <w:szCs w:val="22"/>
              </w:rPr>
              <w:t>Vasaros</w:t>
            </w:r>
            <w:proofErr w:type="spellEnd"/>
            <w:r w:rsidRPr="00B202B0">
              <w:rPr>
                <w:sz w:val="22"/>
                <w:szCs w:val="22"/>
              </w:rPr>
              <w:t xml:space="preserve"> </w:t>
            </w:r>
            <w:proofErr w:type="spellStart"/>
            <w:r w:rsidRPr="00B202B0">
              <w:rPr>
                <w:sz w:val="22"/>
                <w:szCs w:val="22"/>
              </w:rPr>
              <w:t>atostogos</w:t>
            </w:r>
            <w:proofErr w:type="spellEnd"/>
          </w:p>
        </w:tc>
        <w:tc>
          <w:tcPr>
            <w:tcW w:w="3650" w:type="pct"/>
            <w:gridSpan w:val="6"/>
          </w:tcPr>
          <w:p w:rsidR="002B17CB" w:rsidRPr="00B202B0" w:rsidRDefault="002B17CB" w:rsidP="00AF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B202B0">
              <w:rPr>
                <w:sz w:val="22"/>
                <w:szCs w:val="22"/>
              </w:rPr>
              <w:t>-06-</w:t>
            </w:r>
            <w:r>
              <w:rPr>
                <w:sz w:val="22"/>
                <w:szCs w:val="22"/>
              </w:rPr>
              <w:t xml:space="preserve">06 </w:t>
            </w:r>
            <w:r w:rsidRPr="00B202B0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2016</w:t>
            </w:r>
            <w:r w:rsidRPr="00B202B0">
              <w:rPr>
                <w:sz w:val="22"/>
                <w:szCs w:val="22"/>
              </w:rPr>
              <w:t>-08-31</w:t>
            </w:r>
          </w:p>
        </w:tc>
        <w:tc>
          <w:tcPr>
            <w:tcW w:w="555" w:type="pct"/>
          </w:tcPr>
          <w:p w:rsidR="002B17CB" w:rsidRPr="00B202B0" w:rsidRDefault="002B17CB" w:rsidP="00AF3215">
            <w:pPr>
              <w:jc w:val="both"/>
              <w:rPr>
                <w:sz w:val="22"/>
                <w:szCs w:val="22"/>
              </w:rPr>
            </w:pPr>
          </w:p>
        </w:tc>
      </w:tr>
    </w:tbl>
    <w:p w:rsidR="002B17CB" w:rsidRDefault="002B17CB" w:rsidP="002B17CB">
      <w:pPr>
        <w:jc w:val="both"/>
      </w:pPr>
    </w:p>
    <w:p w:rsidR="002B17CB" w:rsidRDefault="002B17CB" w:rsidP="002B17CB">
      <w:pPr>
        <w:jc w:val="both"/>
        <w:rPr>
          <w:color w:val="76923C"/>
        </w:rPr>
      </w:pPr>
      <w:proofErr w:type="spellStart"/>
      <w:proofErr w:type="gramStart"/>
      <w:r w:rsidRPr="00B202B0">
        <w:t>Gimnazija</w:t>
      </w:r>
      <w:proofErr w:type="spellEnd"/>
      <w:r w:rsidRPr="00B202B0">
        <w:t xml:space="preserve"> </w:t>
      </w:r>
      <w:proofErr w:type="spellStart"/>
      <w:r w:rsidRPr="00B202B0">
        <w:t>dirba</w:t>
      </w:r>
      <w:proofErr w:type="spellEnd"/>
      <w:r w:rsidRPr="00B202B0">
        <w:t xml:space="preserve"> </w:t>
      </w:r>
      <w:proofErr w:type="spellStart"/>
      <w:r w:rsidRPr="00B202B0">
        <w:t>penkias</w:t>
      </w:r>
      <w:proofErr w:type="spellEnd"/>
      <w:r w:rsidRPr="00B202B0">
        <w:t xml:space="preserve"> </w:t>
      </w:r>
      <w:proofErr w:type="spellStart"/>
      <w:r w:rsidRPr="00B202B0">
        <w:t>dienas</w:t>
      </w:r>
      <w:proofErr w:type="spellEnd"/>
      <w:r w:rsidRPr="00B202B0">
        <w:t xml:space="preserve"> per </w:t>
      </w:r>
      <w:proofErr w:type="spellStart"/>
      <w:r w:rsidRPr="00B202B0">
        <w:t>savaitę</w:t>
      </w:r>
      <w:proofErr w:type="spellEnd"/>
      <w:r w:rsidRPr="00B202B0">
        <w:t>.</w:t>
      </w:r>
      <w:proofErr w:type="gramEnd"/>
      <w:r w:rsidRPr="00B202B0">
        <w:t xml:space="preserve"> </w:t>
      </w:r>
      <w:proofErr w:type="spellStart"/>
      <w:r w:rsidRPr="00B202B0">
        <w:t>Nustatytas</w:t>
      </w:r>
      <w:proofErr w:type="spellEnd"/>
      <w:r w:rsidRPr="00B202B0">
        <w:t xml:space="preserve"> </w:t>
      </w:r>
      <w:proofErr w:type="spellStart"/>
      <w:r w:rsidRPr="00B202B0">
        <w:t>pamokų</w:t>
      </w:r>
      <w:proofErr w:type="spellEnd"/>
      <w:r w:rsidRPr="00B202B0">
        <w:t xml:space="preserve"> </w:t>
      </w:r>
      <w:proofErr w:type="spellStart"/>
      <w:r w:rsidRPr="00B202B0">
        <w:t>ir</w:t>
      </w:r>
      <w:proofErr w:type="spellEnd"/>
      <w:r w:rsidRPr="00B202B0">
        <w:t xml:space="preserve"> </w:t>
      </w:r>
      <w:proofErr w:type="spellStart"/>
      <w:r w:rsidRPr="00B202B0">
        <w:t>pertraukų</w:t>
      </w:r>
      <w:proofErr w:type="spellEnd"/>
      <w:r w:rsidRPr="00B202B0">
        <w:t xml:space="preserve"> </w:t>
      </w:r>
      <w:proofErr w:type="spellStart"/>
      <w:r w:rsidRPr="00B202B0">
        <w:t>laikas</w:t>
      </w:r>
      <w:proofErr w:type="spellEnd"/>
      <w:r w:rsidRPr="00B202B0">
        <w:rPr>
          <w:color w:val="76923C"/>
        </w:rPr>
        <w:t>:</w:t>
      </w:r>
    </w:p>
    <w:p w:rsidR="002B17CB" w:rsidRPr="00B202B0" w:rsidRDefault="002B17CB" w:rsidP="002B17CB">
      <w:pPr>
        <w:ind w:firstLine="700"/>
        <w:jc w:val="both"/>
        <w:rPr>
          <w:color w:val="76923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1704"/>
        <w:gridCol w:w="1704"/>
      </w:tblGrid>
      <w:tr w:rsidR="002B17CB" w:rsidRPr="00B202B0" w:rsidTr="00AF3215">
        <w:trPr>
          <w:trHeight w:val="254"/>
          <w:jc w:val="center"/>
        </w:trPr>
        <w:tc>
          <w:tcPr>
            <w:tcW w:w="1703" w:type="dxa"/>
          </w:tcPr>
          <w:p w:rsidR="002B17CB" w:rsidRPr="00B202B0" w:rsidRDefault="002B17CB" w:rsidP="00AF3215">
            <w:pPr>
              <w:jc w:val="center"/>
            </w:pPr>
            <w:proofErr w:type="spellStart"/>
            <w:r w:rsidRPr="00B202B0">
              <w:t>Pamoka</w:t>
            </w:r>
            <w:proofErr w:type="spellEnd"/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proofErr w:type="spellStart"/>
            <w:r w:rsidRPr="00B202B0">
              <w:t>Laikas</w:t>
            </w:r>
            <w:proofErr w:type="spellEnd"/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proofErr w:type="spellStart"/>
            <w:r w:rsidRPr="00B202B0">
              <w:t>Pertraukos</w:t>
            </w:r>
            <w:proofErr w:type="spellEnd"/>
            <w:r w:rsidRPr="00B202B0">
              <w:t xml:space="preserve"> </w:t>
            </w:r>
            <w:proofErr w:type="spellStart"/>
            <w:r w:rsidRPr="00B202B0">
              <w:t>trukmė</w:t>
            </w:r>
            <w:proofErr w:type="spellEnd"/>
          </w:p>
        </w:tc>
      </w:tr>
      <w:tr w:rsidR="002B17CB" w:rsidRPr="00B202B0" w:rsidTr="00AF3215">
        <w:trPr>
          <w:trHeight w:val="254"/>
          <w:jc w:val="center"/>
        </w:trPr>
        <w:tc>
          <w:tcPr>
            <w:tcW w:w="1703" w:type="dxa"/>
          </w:tcPr>
          <w:p w:rsidR="002B17CB" w:rsidRPr="00B202B0" w:rsidRDefault="002B17CB" w:rsidP="00AF3215">
            <w:pPr>
              <w:jc w:val="both"/>
            </w:pPr>
            <w:r w:rsidRPr="00B202B0">
              <w:t xml:space="preserve">1 </w:t>
            </w:r>
            <w:proofErr w:type="spellStart"/>
            <w:r w:rsidRPr="00B202B0">
              <w:t>pamoka</w:t>
            </w:r>
            <w:proofErr w:type="spellEnd"/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r w:rsidRPr="00B202B0">
              <w:t>8.00 – 8.45</w:t>
            </w:r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r w:rsidRPr="00B202B0">
              <w:t>10 min.</w:t>
            </w:r>
          </w:p>
        </w:tc>
      </w:tr>
      <w:tr w:rsidR="002B17CB" w:rsidRPr="00B202B0" w:rsidTr="00AF3215">
        <w:trPr>
          <w:trHeight w:val="245"/>
          <w:jc w:val="center"/>
        </w:trPr>
        <w:tc>
          <w:tcPr>
            <w:tcW w:w="1703" w:type="dxa"/>
          </w:tcPr>
          <w:p w:rsidR="002B17CB" w:rsidRPr="00B202B0" w:rsidRDefault="002B17CB" w:rsidP="00AF3215">
            <w:pPr>
              <w:jc w:val="both"/>
            </w:pPr>
            <w:r w:rsidRPr="00B202B0">
              <w:t xml:space="preserve">2 </w:t>
            </w:r>
            <w:proofErr w:type="spellStart"/>
            <w:r w:rsidRPr="00B202B0">
              <w:t>pamoka</w:t>
            </w:r>
            <w:proofErr w:type="spellEnd"/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r w:rsidRPr="00B202B0">
              <w:t>8.55 – 9.40</w:t>
            </w:r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r w:rsidRPr="00B202B0">
              <w:t>10 min.</w:t>
            </w:r>
          </w:p>
        </w:tc>
      </w:tr>
      <w:tr w:rsidR="002B17CB" w:rsidRPr="00B202B0" w:rsidTr="00AF3215">
        <w:trPr>
          <w:trHeight w:val="254"/>
          <w:jc w:val="center"/>
        </w:trPr>
        <w:tc>
          <w:tcPr>
            <w:tcW w:w="1703" w:type="dxa"/>
          </w:tcPr>
          <w:p w:rsidR="002B17CB" w:rsidRPr="00B202B0" w:rsidRDefault="002B17CB" w:rsidP="00AF3215">
            <w:pPr>
              <w:jc w:val="both"/>
            </w:pPr>
            <w:r w:rsidRPr="00B202B0">
              <w:t xml:space="preserve">3 </w:t>
            </w:r>
            <w:proofErr w:type="spellStart"/>
            <w:r w:rsidRPr="00B202B0">
              <w:t>pamoka</w:t>
            </w:r>
            <w:proofErr w:type="spellEnd"/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r w:rsidRPr="00B202B0">
              <w:t>9.50 – 10.35</w:t>
            </w:r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r w:rsidRPr="00B202B0">
              <w:t>20 min.</w:t>
            </w:r>
          </w:p>
        </w:tc>
      </w:tr>
      <w:tr w:rsidR="002B17CB" w:rsidRPr="00B202B0" w:rsidTr="00AF3215">
        <w:trPr>
          <w:trHeight w:val="245"/>
          <w:jc w:val="center"/>
        </w:trPr>
        <w:tc>
          <w:tcPr>
            <w:tcW w:w="1703" w:type="dxa"/>
          </w:tcPr>
          <w:p w:rsidR="002B17CB" w:rsidRPr="00B202B0" w:rsidRDefault="002B17CB" w:rsidP="00AF3215">
            <w:pPr>
              <w:jc w:val="both"/>
            </w:pPr>
            <w:r w:rsidRPr="00B202B0">
              <w:t xml:space="preserve">4 </w:t>
            </w:r>
            <w:proofErr w:type="spellStart"/>
            <w:r w:rsidRPr="00B202B0">
              <w:t>pamoka</w:t>
            </w:r>
            <w:proofErr w:type="spellEnd"/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r w:rsidRPr="00B202B0">
              <w:t>10.55 - 11-40</w:t>
            </w:r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r w:rsidRPr="00B202B0">
              <w:t>20 min.</w:t>
            </w:r>
          </w:p>
        </w:tc>
      </w:tr>
      <w:tr w:rsidR="002B17CB" w:rsidRPr="00B202B0" w:rsidTr="00AF3215">
        <w:trPr>
          <w:trHeight w:val="254"/>
          <w:jc w:val="center"/>
        </w:trPr>
        <w:tc>
          <w:tcPr>
            <w:tcW w:w="1703" w:type="dxa"/>
          </w:tcPr>
          <w:p w:rsidR="002B17CB" w:rsidRPr="00B202B0" w:rsidRDefault="002B17CB" w:rsidP="00AF3215">
            <w:pPr>
              <w:jc w:val="both"/>
            </w:pPr>
            <w:r w:rsidRPr="00B202B0">
              <w:t xml:space="preserve">5 </w:t>
            </w:r>
            <w:proofErr w:type="spellStart"/>
            <w:r w:rsidRPr="00B202B0">
              <w:t>pamoka</w:t>
            </w:r>
            <w:proofErr w:type="spellEnd"/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r w:rsidRPr="00B202B0">
              <w:t>12.00 – 12.45</w:t>
            </w:r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r w:rsidRPr="00B202B0">
              <w:t>10 min.</w:t>
            </w:r>
          </w:p>
        </w:tc>
      </w:tr>
      <w:tr w:rsidR="002B17CB" w:rsidRPr="00B202B0" w:rsidTr="00AF3215">
        <w:trPr>
          <w:trHeight w:val="254"/>
          <w:jc w:val="center"/>
        </w:trPr>
        <w:tc>
          <w:tcPr>
            <w:tcW w:w="1703" w:type="dxa"/>
          </w:tcPr>
          <w:p w:rsidR="002B17CB" w:rsidRPr="00B202B0" w:rsidRDefault="002B17CB" w:rsidP="00AF3215">
            <w:pPr>
              <w:jc w:val="both"/>
            </w:pPr>
            <w:r w:rsidRPr="00B202B0">
              <w:t xml:space="preserve">6 </w:t>
            </w:r>
            <w:proofErr w:type="spellStart"/>
            <w:r w:rsidRPr="00B202B0">
              <w:t>pamoka</w:t>
            </w:r>
            <w:proofErr w:type="spellEnd"/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r w:rsidRPr="00B202B0">
              <w:t>12.55 – 13.40</w:t>
            </w:r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r w:rsidRPr="00B202B0">
              <w:t>10 min.</w:t>
            </w:r>
          </w:p>
        </w:tc>
      </w:tr>
      <w:tr w:rsidR="002B17CB" w:rsidRPr="00B202B0" w:rsidTr="00AF3215">
        <w:trPr>
          <w:trHeight w:val="254"/>
          <w:jc w:val="center"/>
        </w:trPr>
        <w:tc>
          <w:tcPr>
            <w:tcW w:w="1703" w:type="dxa"/>
          </w:tcPr>
          <w:p w:rsidR="002B17CB" w:rsidRPr="00B202B0" w:rsidRDefault="002B17CB" w:rsidP="00AF3215">
            <w:pPr>
              <w:jc w:val="both"/>
            </w:pPr>
            <w:r w:rsidRPr="00B202B0">
              <w:t xml:space="preserve">7 </w:t>
            </w:r>
            <w:proofErr w:type="spellStart"/>
            <w:r w:rsidRPr="00B202B0">
              <w:t>pamoka</w:t>
            </w:r>
            <w:proofErr w:type="spellEnd"/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r w:rsidRPr="00B202B0">
              <w:t>13.50 – 14.35</w:t>
            </w:r>
          </w:p>
        </w:tc>
        <w:tc>
          <w:tcPr>
            <w:tcW w:w="1704" w:type="dxa"/>
          </w:tcPr>
          <w:p w:rsidR="002B17CB" w:rsidRPr="00B202B0" w:rsidRDefault="002B17CB" w:rsidP="00AF3215">
            <w:pPr>
              <w:jc w:val="center"/>
            </w:pPr>
            <w:r w:rsidRPr="00B202B0">
              <w:t>10 min.</w:t>
            </w:r>
          </w:p>
        </w:tc>
      </w:tr>
    </w:tbl>
    <w:p w:rsidR="002B17CB" w:rsidRPr="00B202B0" w:rsidRDefault="002B17CB" w:rsidP="002B17CB">
      <w:pPr>
        <w:jc w:val="both"/>
        <w:rPr>
          <w:color w:val="76923C"/>
        </w:rPr>
      </w:pPr>
    </w:p>
    <w:p w:rsidR="002B17CB" w:rsidRPr="00B202B0" w:rsidRDefault="002B17CB" w:rsidP="002B17CB">
      <w:pPr>
        <w:ind w:firstLine="720"/>
        <w:jc w:val="both"/>
      </w:pPr>
    </w:p>
    <w:p w:rsidR="002B17CB" w:rsidRDefault="002B17CB" w:rsidP="002B17CB">
      <w:pPr>
        <w:jc w:val="both"/>
      </w:pPr>
      <w:proofErr w:type="spellStart"/>
      <w:proofErr w:type="gramStart"/>
      <w:r w:rsidRPr="00B202B0">
        <w:t>Jei</w:t>
      </w:r>
      <w:proofErr w:type="spellEnd"/>
      <w:r w:rsidRPr="00B202B0">
        <w:t xml:space="preserve"> </w:t>
      </w:r>
      <w:proofErr w:type="spellStart"/>
      <w:r w:rsidRPr="00B202B0">
        <w:t>oro</w:t>
      </w:r>
      <w:proofErr w:type="spellEnd"/>
      <w:r w:rsidRPr="00B202B0">
        <w:t xml:space="preserve"> </w:t>
      </w:r>
      <w:proofErr w:type="spellStart"/>
      <w:r w:rsidRPr="00B202B0">
        <w:t>temperatūra</w:t>
      </w:r>
      <w:proofErr w:type="spellEnd"/>
      <w:r w:rsidRPr="00B202B0">
        <w:t xml:space="preserve"> 25 </w:t>
      </w:r>
      <w:proofErr w:type="spellStart"/>
      <w:r w:rsidRPr="00B202B0">
        <w:t>laipsniams</w:t>
      </w:r>
      <w:proofErr w:type="spellEnd"/>
      <w:r w:rsidRPr="00B202B0">
        <w:t xml:space="preserve"> </w:t>
      </w:r>
      <w:proofErr w:type="spellStart"/>
      <w:r w:rsidRPr="00B202B0">
        <w:t>šalčio</w:t>
      </w:r>
      <w:proofErr w:type="spellEnd"/>
      <w:r w:rsidRPr="00B202B0">
        <w:t xml:space="preserve"> </w:t>
      </w:r>
      <w:proofErr w:type="spellStart"/>
      <w:r w:rsidRPr="00B202B0">
        <w:t>ar</w:t>
      </w:r>
      <w:proofErr w:type="spellEnd"/>
      <w:r w:rsidRPr="00B202B0">
        <w:t xml:space="preserve"> </w:t>
      </w:r>
      <w:proofErr w:type="spellStart"/>
      <w:r w:rsidRPr="00B202B0">
        <w:t>žemesnei</w:t>
      </w:r>
      <w:proofErr w:type="spellEnd"/>
      <w:r w:rsidRPr="00B202B0">
        <w:t xml:space="preserve"> </w:t>
      </w:r>
      <w:proofErr w:type="spellStart"/>
      <w:r w:rsidRPr="00B202B0">
        <w:t>temperatūrai</w:t>
      </w:r>
      <w:proofErr w:type="spellEnd"/>
      <w:r w:rsidRPr="00B202B0">
        <w:t xml:space="preserve"> – 6–8, I G–IV G (12) </w:t>
      </w:r>
      <w:proofErr w:type="spellStart"/>
      <w:r w:rsidRPr="00B202B0">
        <w:t>klasių</w:t>
      </w:r>
      <w:proofErr w:type="spellEnd"/>
      <w:r w:rsidRPr="00B202B0">
        <w:t xml:space="preserve"> </w:t>
      </w:r>
      <w:proofErr w:type="spellStart"/>
      <w:r w:rsidRPr="00B202B0">
        <w:t>mokiniai</w:t>
      </w:r>
      <w:proofErr w:type="spellEnd"/>
      <w:r w:rsidRPr="00B202B0">
        <w:t>.</w:t>
      </w:r>
      <w:proofErr w:type="gramEnd"/>
      <w:r w:rsidRPr="00B202B0">
        <w:t xml:space="preserve"> </w:t>
      </w:r>
      <w:proofErr w:type="spellStart"/>
      <w:proofErr w:type="gramStart"/>
      <w:r w:rsidRPr="00B202B0">
        <w:t>Šios</w:t>
      </w:r>
      <w:proofErr w:type="spellEnd"/>
      <w:r w:rsidRPr="00B202B0">
        <w:t xml:space="preserve"> </w:t>
      </w:r>
      <w:proofErr w:type="spellStart"/>
      <w:r w:rsidRPr="00B202B0">
        <w:t>dienos</w:t>
      </w:r>
      <w:proofErr w:type="spellEnd"/>
      <w:r w:rsidRPr="00B202B0">
        <w:t xml:space="preserve"> </w:t>
      </w:r>
      <w:proofErr w:type="spellStart"/>
      <w:r w:rsidRPr="00B202B0">
        <w:t>įskaičiuojamos</w:t>
      </w:r>
      <w:proofErr w:type="spellEnd"/>
      <w:r w:rsidRPr="00B202B0">
        <w:t xml:space="preserve"> į </w:t>
      </w:r>
      <w:proofErr w:type="spellStart"/>
      <w:r w:rsidRPr="00B202B0">
        <w:t>mokymosi</w:t>
      </w:r>
      <w:proofErr w:type="spellEnd"/>
      <w:r w:rsidRPr="00B202B0">
        <w:t xml:space="preserve"> </w:t>
      </w:r>
      <w:proofErr w:type="spellStart"/>
      <w:r w:rsidRPr="00B202B0">
        <w:t>dienų</w:t>
      </w:r>
      <w:proofErr w:type="spellEnd"/>
      <w:r w:rsidRPr="00B202B0">
        <w:t xml:space="preserve"> </w:t>
      </w:r>
      <w:proofErr w:type="spellStart"/>
      <w:r w:rsidRPr="00B202B0">
        <w:t>skaičių.</w:t>
      </w:r>
      <w:proofErr w:type="spellEnd"/>
      <w:proofErr w:type="gramEnd"/>
    </w:p>
    <w:p w:rsidR="002B17CB" w:rsidRPr="00B202B0" w:rsidRDefault="002B17CB" w:rsidP="002B17CB">
      <w:pPr>
        <w:jc w:val="both"/>
      </w:pPr>
      <w:proofErr w:type="spellStart"/>
      <w:r w:rsidRPr="00B202B0">
        <w:t>Gimnazija</w:t>
      </w:r>
      <w:proofErr w:type="spellEnd"/>
      <w:r w:rsidRPr="00B202B0">
        <w:t xml:space="preserve"> </w:t>
      </w:r>
      <w:proofErr w:type="spellStart"/>
      <w:r w:rsidRPr="00B202B0">
        <w:t>gali</w:t>
      </w:r>
      <w:proofErr w:type="spellEnd"/>
      <w:r w:rsidRPr="00B202B0">
        <w:t xml:space="preserve"> </w:t>
      </w:r>
      <w:proofErr w:type="spellStart"/>
      <w:r w:rsidRPr="00B202B0">
        <w:t>priimti</w:t>
      </w:r>
      <w:proofErr w:type="spellEnd"/>
      <w:r w:rsidRPr="00B202B0">
        <w:t xml:space="preserve"> </w:t>
      </w:r>
      <w:proofErr w:type="spellStart"/>
      <w:r w:rsidRPr="00B202B0">
        <w:t>sprendimus</w:t>
      </w:r>
      <w:proofErr w:type="spellEnd"/>
      <w:r w:rsidRPr="00B202B0">
        <w:t xml:space="preserve"> </w:t>
      </w:r>
      <w:proofErr w:type="spellStart"/>
      <w:r w:rsidRPr="00B202B0">
        <w:t>dėl</w:t>
      </w:r>
      <w:proofErr w:type="spellEnd"/>
      <w:r w:rsidRPr="00B202B0">
        <w:t xml:space="preserve"> </w:t>
      </w:r>
      <w:proofErr w:type="spellStart"/>
      <w:r w:rsidRPr="00B202B0">
        <w:t>ugdymo</w:t>
      </w:r>
      <w:proofErr w:type="spellEnd"/>
      <w:r w:rsidRPr="00B202B0">
        <w:t xml:space="preserve"> </w:t>
      </w:r>
      <w:proofErr w:type="spellStart"/>
      <w:r w:rsidRPr="00B202B0">
        <w:t>proceso</w:t>
      </w:r>
      <w:proofErr w:type="spellEnd"/>
      <w:r w:rsidRPr="00B202B0">
        <w:t xml:space="preserve"> </w:t>
      </w:r>
      <w:proofErr w:type="spellStart"/>
      <w:r w:rsidRPr="00B202B0">
        <w:t>koregavimo</w:t>
      </w:r>
      <w:proofErr w:type="spellEnd"/>
      <w:r w:rsidRPr="00B202B0">
        <w:t xml:space="preserve"> </w:t>
      </w:r>
      <w:proofErr w:type="spellStart"/>
      <w:r w:rsidRPr="00B202B0">
        <w:t>iškilus</w:t>
      </w:r>
      <w:proofErr w:type="spellEnd"/>
      <w:r w:rsidRPr="00B202B0">
        <w:t xml:space="preserve"> </w:t>
      </w:r>
      <w:proofErr w:type="spellStart"/>
      <w:r w:rsidRPr="00B202B0">
        <w:t>situacijai</w:t>
      </w:r>
      <w:proofErr w:type="spellEnd"/>
      <w:r w:rsidRPr="00B202B0">
        <w:t xml:space="preserve">, </w:t>
      </w:r>
      <w:proofErr w:type="spellStart"/>
      <w:r w:rsidRPr="00B202B0">
        <w:t>keliančiai</w:t>
      </w:r>
      <w:proofErr w:type="spellEnd"/>
      <w:r w:rsidRPr="00B202B0">
        <w:t xml:space="preserve"> </w:t>
      </w:r>
      <w:proofErr w:type="spellStart"/>
      <w:r w:rsidRPr="00B202B0">
        <w:t>pavojų</w:t>
      </w:r>
      <w:proofErr w:type="spellEnd"/>
      <w:r w:rsidRPr="00B202B0">
        <w:t xml:space="preserve"> </w:t>
      </w:r>
      <w:proofErr w:type="spellStart"/>
      <w:r w:rsidRPr="00B202B0">
        <w:t>mokinių</w:t>
      </w:r>
      <w:proofErr w:type="spellEnd"/>
      <w:r w:rsidRPr="00B202B0">
        <w:t xml:space="preserve"> </w:t>
      </w:r>
      <w:proofErr w:type="spellStart"/>
      <w:r w:rsidRPr="00B202B0">
        <w:t>sveikatai</w:t>
      </w:r>
      <w:proofErr w:type="spellEnd"/>
      <w:r w:rsidRPr="00B202B0">
        <w:t xml:space="preserve"> </w:t>
      </w:r>
      <w:proofErr w:type="spellStart"/>
      <w:r w:rsidRPr="00B202B0">
        <w:t>ar</w:t>
      </w:r>
      <w:proofErr w:type="spellEnd"/>
      <w:r w:rsidRPr="00B202B0">
        <w:t xml:space="preserve"> </w:t>
      </w:r>
      <w:proofErr w:type="spellStart"/>
      <w:r w:rsidRPr="00B202B0">
        <w:t>gyvybei</w:t>
      </w:r>
      <w:proofErr w:type="spellEnd"/>
      <w:r w:rsidRPr="00B202B0">
        <w:t xml:space="preserve">, </w:t>
      </w:r>
      <w:proofErr w:type="spellStart"/>
      <w:r w:rsidRPr="00B202B0">
        <w:t>ar</w:t>
      </w:r>
      <w:proofErr w:type="spellEnd"/>
      <w:r w:rsidRPr="00B202B0">
        <w:t xml:space="preserve"> </w:t>
      </w:r>
      <w:proofErr w:type="spellStart"/>
      <w:r w:rsidRPr="00B202B0">
        <w:t>paskelbus</w:t>
      </w:r>
      <w:proofErr w:type="spellEnd"/>
      <w:r w:rsidRPr="00B202B0">
        <w:t xml:space="preserve"> </w:t>
      </w:r>
      <w:proofErr w:type="spellStart"/>
      <w:r w:rsidRPr="00B202B0">
        <w:t>ekstremalią</w:t>
      </w:r>
      <w:proofErr w:type="spellEnd"/>
      <w:r w:rsidRPr="00B202B0">
        <w:t xml:space="preserve"> </w:t>
      </w:r>
      <w:proofErr w:type="spellStart"/>
      <w:r w:rsidRPr="00B202B0">
        <w:t>situaciją</w:t>
      </w:r>
      <w:proofErr w:type="spellEnd"/>
      <w:r w:rsidRPr="00B202B0">
        <w:t>.</w:t>
      </w:r>
    </w:p>
    <w:p w:rsidR="002B17CB" w:rsidRPr="002B17CB" w:rsidRDefault="002B17CB" w:rsidP="002B17CB">
      <w:pPr>
        <w:jc w:val="center"/>
      </w:pPr>
    </w:p>
    <w:sectPr w:rsidR="002B17CB" w:rsidRPr="002B17CB" w:rsidSect="00FB4E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2B17CB"/>
    <w:rsid w:val="002B17CB"/>
    <w:rsid w:val="00684FF0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1710</Words>
  <Characters>975</Characters>
  <Application>Microsoft Office Word</Application>
  <DocSecurity>0</DocSecurity>
  <Lines>8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2015-10-16T10:06:00Z</dcterms:created>
  <dcterms:modified xsi:type="dcterms:W3CDTF">2015-10-16T10:10:00Z</dcterms:modified>
</cp:coreProperties>
</file>